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9178" w14:textId="77777777" w:rsidR="007617F0" w:rsidRDefault="007617F0"/>
    <w:tbl>
      <w:tblPr>
        <w:tblStyle w:val="a6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493"/>
      </w:tblGrid>
      <w:tr w:rsidR="007617F0" w14:paraId="68C44B6A" w14:textId="77777777">
        <w:trPr>
          <w:trHeight w:val="1441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A0560CB" w14:textId="77777777" w:rsidR="007617F0" w:rsidRDefault="007617F0">
            <w:pPr>
              <w:jc w:val="center"/>
              <w:rPr>
                <w:b/>
                <w:color w:val="000000"/>
              </w:rPr>
            </w:pPr>
          </w:p>
          <w:p w14:paraId="5B5F0810" w14:textId="77777777" w:rsidR="007617F0" w:rsidRDefault="000000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Záznam o činnostech zpracování – zabezpečení majetku prostřednictvím kamerového systému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67C5301E" w14:textId="77777777" w:rsidR="007617F0" w:rsidRDefault="007617F0">
            <w:pPr>
              <w:jc w:val="center"/>
              <w:rPr>
                <w:b/>
                <w:color w:val="000000"/>
              </w:rPr>
            </w:pPr>
          </w:p>
          <w:p w14:paraId="12D3D4BB" w14:textId="77777777" w:rsidR="007617F0" w:rsidRDefault="00000000">
            <w:pPr>
              <w:spacing w:line="276" w:lineRule="auto"/>
              <w:ind w:left="283"/>
            </w:pPr>
            <w:r>
              <w:rPr>
                <w:b/>
                <w:color w:val="000000"/>
              </w:rPr>
              <w:t xml:space="preserve">Správce </w:t>
            </w:r>
            <w:proofErr w:type="gramStart"/>
            <w:r>
              <w:rPr>
                <w:b/>
                <w:color w:val="000000"/>
              </w:rPr>
              <w:t>zpracování:</w:t>
            </w:r>
            <w:r>
              <w:rPr>
                <w:color w:val="000000"/>
              </w:rPr>
              <w:t xml:space="preserve">   </w:t>
            </w:r>
            <w:proofErr w:type="gramEnd"/>
            <w:r>
              <w:rPr>
                <w:color w:val="000000"/>
              </w:rPr>
              <w:t xml:space="preserve"> </w:t>
            </w:r>
            <w:r>
              <w:t xml:space="preserve">ROAD SERVICE 2018 s.r.o.      </w:t>
            </w:r>
          </w:p>
          <w:p w14:paraId="6394B7A3" w14:textId="77777777" w:rsidR="007617F0" w:rsidRDefault="00000000">
            <w:pPr>
              <w:spacing w:line="276" w:lineRule="auto"/>
            </w:pPr>
            <w:r>
              <w:t xml:space="preserve">                                              </w:t>
            </w:r>
            <w:hyperlink r:id="rId5">
              <w:r>
                <w:t>Kojetínská 4725/1c, Prostějov, 796 01</w:t>
              </w:r>
            </w:hyperlink>
          </w:p>
          <w:p w14:paraId="5B55E0C6" w14:textId="77777777" w:rsidR="007617F0" w:rsidRDefault="00000000">
            <w:pPr>
              <w:spacing w:line="276" w:lineRule="auto"/>
              <w:ind w:left="2409"/>
            </w:pPr>
            <w:r>
              <w:t xml:space="preserve">  IČO: 069 51 236</w:t>
            </w:r>
          </w:p>
          <w:p w14:paraId="089CEFBD" w14:textId="77777777" w:rsidR="007617F0" w:rsidRDefault="007617F0">
            <w:pPr>
              <w:ind w:left="2409"/>
              <w:rPr>
                <w:highlight w:val="yellow"/>
              </w:rPr>
            </w:pPr>
          </w:p>
          <w:p w14:paraId="07A5D70B" w14:textId="5943875E" w:rsidR="007617F0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Záznam o činnostech zpracování je formulován dle ustanovení dle čl.30 ods</w:t>
            </w:r>
            <w:r w:rsidR="003A7F5A">
              <w:rPr>
                <w:color w:val="000000"/>
              </w:rPr>
              <w:t>t</w:t>
            </w:r>
            <w:r>
              <w:rPr>
                <w:color w:val="000000"/>
              </w:rPr>
              <w:t>. 1 GDPR</w:t>
            </w:r>
          </w:p>
          <w:p w14:paraId="00376903" w14:textId="77777777" w:rsidR="007617F0" w:rsidRDefault="007617F0">
            <w:pPr>
              <w:jc w:val="center"/>
              <w:rPr>
                <w:color w:val="000000"/>
              </w:rPr>
            </w:pPr>
          </w:p>
        </w:tc>
      </w:tr>
      <w:tr w:rsidR="007617F0" w14:paraId="5D602953" w14:textId="77777777">
        <w:trPr>
          <w:trHeight w:val="364"/>
        </w:trPr>
        <w:tc>
          <w:tcPr>
            <w:tcW w:w="9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4D8E0B9B" w14:textId="77777777" w:rsidR="007617F0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Účely zpracování</w:t>
            </w:r>
          </w:p>
        </w:tc>
      </w:tr>
      <w:tr w:rsidR="007617F0" w14:paraId="1D2B1359" w14:textId="77777777">
        <w:trPr>
          <w:trHeight w:val="540"/>
        </w:trPr>
        <w:tc>
          <w:tcPr>
            <w:tcW w:w="9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4D1E4432" w14:textId="77777777" w:rsidR="007617F0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ZABEZPEČENÍ MAJETKU PROSTŘEDNICTVÍM KAMEROVÉHO SYSTÉMU</w:t>
            </w:r>
          </w:p>
        </w:tc>
      </w:tr>
      <w:tr w:rsidR="007617F0" w14:paraId="35313FF2" w14:textId="77777777">
        <w:trPr>
          <w:trHeight w:val="1000"/>
        </w:trPr>
        <w:tc>
          <w:tcPr>
            <w:tcW w:w="9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2075D" w14:textId="77777777" w:rsidR="007617F0" w:rsidRDefault="000000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Čl</w:t>
            </w:r>
            <w:proofErr w:type="spellEnd"/>
            <w:r>
              <w:rPr>
                <w:color w:val="000000"/>
              </w:rPr>
              <w:t xml:space="preserve"> 6 odst. 1 f) GDPR – zpracování nezbytné v rámci oprávněného zájmu Správce. Pro zajištění ochrany života, zdraví, majetku a osob, jakož i majetku samotné budovy a pozemku.</w:t>
            </w:r>
          </w:p>
        </w:tc>
      </w:tr>
      <w:tr w:rsidR="007617F0" w14:paraId="647FF4AD" w14:textId="77777777">
        <w:trPr>
          <w:trHeight w:val="520"/>
        </w:trPr>
        <w:tc>
          <w:tcPr>
            <w:tcW w:w="9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3D6EF37E" w14:textId="77777777" w:rsidR="007617F0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Kategorie subjektu údajů</w:t>
            </w:r>
          </w:p>
        </w:tc>
      </w:tr>
      <w:tr w:rsidR="007617F0" w14:paraId="253E937B" w14:textId="77777777">
        <w:trPr>
          <w:trHeight w:val="605"/>
        </w:trPr>
        <w:tc>
          <w:tcPr>
            <w:tcW w:w="9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A6AC4" w14:textId="77777777" w:rsidR="007617F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Fyzické osoby pohybující se v daném prostoru pod snímáním kamerového záznamu. </w:t>
            </w:r>
          </w:p>
        </w:tc>
      </w:tr>
      <w:tr w:rsidR="007617F0" w14:paraId="3727213E" w14:textId="77777777">
        <w:trPr>
          <w:trHeight w:val="472"/>
        </w:trPr>
        <w:tc>
          <w:tcPr>
            <w:tcW w:w="9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6CACAAF3" w14:textId="77777777" w:rsidR="007617F0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Kategorie osobních údajů</w:t>
            </w:r>
          </w:p>
        </w:tc>
      </w:tr>
      <w:tr w:rsidR="007617F0" w14:paraId="08F31CB9" w14:textId="77777777">
        <w:trPr>
          <w:trHeight w:val="525"/>
        </w:trPr>
        <w:tc>
          <w:tcPr>
            <w:tcW w:w="9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330FD4" w14:textId="77777777" w:rsidR="007617F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Zobrazovací záznam kamerového systému, tedy identifikační údaje.</w:t>
            </w:r>
          </w:p>
        </w:tc>
      </w:tr>
      <w:tr w:rsidR="007617F0" w14:paraId="60233AF8" w14:textId="77777777">
        <w:trPr>
          <w:trHeight w:val="458"/>
        </w:trPr>
        <w:tc>
          <w:tcPr>
            <w:tcW w:w="9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71A19D7A" w14:textId="77777777" w:rsidR="007617F0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Kategorie příjemců</w:t>
            </w:r>
          </w:p>
        </w:tc>
      </w:tr>
      <w:tr w:rsidR="007617F0" w14:paraId="2CEEFBFF" w14:textId="77777777">
        <w:trPr>
          <w:trHeight w:val="1103"/>
        </w:trPr>
        <w:tc>
          <w:tcPr>
            <w:tcW w:w="9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A1A47" w14:textId="77777777" w:rsidR="007617F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Správce zpracování, který zaznamenává kamerový záznam po dobu </w:t>
            </w:r>
            <w:r>
              <w:t>10</w:t>
            </w:r>
            <w:r>
              <w:rPr>
                <w:color w:val="000000"/>
              </w:rPr>
              <w:t xml:space="preserve"> dnů. Kamerový záznam není pod neustálým dohledem a k nahlédnutí záznamu dochází pouze v případě podezření ze spáchání trestního činu.</w:t>
            </w:r>
          </w:p>
        </w:tc>
      </w:tr>
      <w:tr w:rsidR="007617F0" w14:paraId="0B998D08" w14:textId="77777777">
        <w:trPr>
          <w:trHeight w:val="428"/>
        </w:trPr>
        <w:tc>
          <w:tcPr>
            <w:tcW w:w="9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6746362F" w14:textId="77777777" w:rsidR="007617F0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Plánované pro výmaz kategorie osobních údajů</w:t>
            </w:r>
          </w:p>
        </w:tc>
      </w:tr>
      <w:tr w:rsidR="007617F0" w14:paraId="2CBAEFD7" w14:textId="77777777">
        <w:trPr>
          <w:trHeight w:val="859"/>
        </w:trPr>
        <w:tc>
          <w:tcPr>
            <w:tcW w:w="9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42B39" w14:textId="77777777" w:rsidR="007617F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Kamerový záznam je uchováván po dobu </w:t>
            </w:r>
            <w:r>
              <w:t>10</w:t>
            </w:r>
            <w:r>
              <w:rPr>
                <w:color w:val="000000"/>
              </w:rPr>
              <w:t xml:space="preserve"> dnů od zaznamenání, poté se záznam automaticky přemazává. </w:t>
            </w:r>
          </w:p>
        </w:tc>
      </w:tr>
      <w:tr w:rsidR="007617F0" w14:paraId="1D65E88E" w14:textId="77777777">
        <w:trPr>
          <w:trHeight w:val="464"/>
        </w:trPr>
        <w:tc>
          <w:tcPr>
            <w:tcW w:w="9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1A8FE58C" w14:textId="77777777" w:rsidR="007617F0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Obecný popis technických a organizačních bezpečnostních opatření</w:t>
            </w:r>
          </w:p>
        </w:tc>
      </w:tr>
      <w:tr w:rsidR="007617F0" w14:paraId="31325139" w14:textId="77777777">
        <w:trPr>
          <w:trHeight w:val="81"/>
        </w:trPr>
        <w:tc>
          <w:tcPr>
            <w:tcW w:w="9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4801" w14:textId="77777777" w:rsidR="007617F0" w:rsidRDefault="007617F0">
            <w:pPr>
              <w:rPr>
                <w:color w:val="000000"/>
              </w:rPr>
            </w:pPr>
          </w:p>
          <w:p w14:paraId="6BB245F2" w14:textId="77777777" w:rsidR="007617F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Přístup k záznamovému zařízení má pouze odpovědná osoba v rámci </w:t>
            </w:r>
            <w:r>
              <w:t>S</w:t>
            </w:r>
            <w:r>
              <w:rPr>
                <w:color w:val="000000"/>
              </w:rPr>
              <w:t xml:space="preserve">měrnice o provozu kamerového systému. </w:t>
            </w:r>
          </w:p>
        </w:tc>
      </w:tr>
      <w:tr w:rsidR="007617F0" w14:paraId="71287488" w14:textId="77777777">
        <w:trPr>
          <w:trHeight w:val="81"/>
        </w:trPr>
        <w:tc>
          <w:tcPr>
            <w:tcW w:w="9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2B85E" w14:textId="77777777" w:rsidR="007617F0" w:rsidRDefault="0000000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Minimalizace zpracování v rámci opatření s ohledem na zabezpečení a rozsah zpracování</w:t>
            </w:r>
            <w:r>
              <w:rPr>
                <w:color w:val="000000"/>
              </w:rPr>
              <w:t>:</w:t>
            </w:r>
          </w:p>
          <w:p w14:paraId="5047E4FC" w14:textId="77777777" w:rsidR="007617F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ANO, tato skutečnost byla analyzována a při kamerovém záznamu dbáme zvýšené opatrnosti</w:t>
            </w:r>
          </w:p>
        </w:tc>
      </w:tr>
      <w:tr w:rsidR="007617F0" w14:paraId="47AAF30D" w14:textId="77777777">
        <w:trPr>
          <w:trHeight w:val="81"/>
        </w:trPr>
        <w:tc>
          <w:tcPr>
            <w:tcW w:w="9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0B6F35" w14:textId="77777777" w:rsidR="007617F0" w:rsidRDefault="0000000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Povinnosti Správce v rámci informování:</w:t>
            </w:r>
          </w:p>
          <w:p w14:paraId="29B60A04" w14:textId="77777777" w:rsidR="007617F0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ANO, u prostor se snímáním kamerového záznamu je viditelný jasný piktogram o provozu kamerového systému včetně všech náležitých informací.</w:t>
            </w:r>
          </w:p>
        </w:tc>
      </w:tr>
      <w:tr w:rsidR="007617F0" w14:paraId="68229BBA" w14:textId="77777777">
        <w:trPr>
          <w:trHeight w:val="91"/>
        </w:trPr>
        <w:tc>
          <w:tcPr>
            <w:tcW w:w="9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B0B06" w14:textId="77777777" w:rsidR="007617F0" w:rsidRDefault="007617F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12BD1167" w14:textId="77777777" w:rsidR="007617F0" w:rsidRDefault="007617F0"/>
    <w:sectPr w:rsidR="007617F0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7F0"/>
    <w:rsid w:val="003A7F5A"/>
    <w:rsid w:val="00607FC9"/>
    <w:rsid w:val="0076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123F92"/>
  <w15:docId w15:val="{FF854FB2-0CFB-6544-8FB5-8DB39C33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t">
    <w:name w:val="Quote"/>
    <w:aliases w:val="nadpis 122"/>
    <w:link w:val="CittChar"/>
    <w:uiPriority w:val="29"/>
    <w:qFormat/>
    <w:rsid w:val="00DD4D84"/>
    <w:pPr>
      <w:spacing w:before="200" w:after="160" w:line="259" w:lineRule="auto"/>
      <w:ind w:left="864" w:right="864"/>
    </w:pPr>
    <w:rPr>
      <w:b/>
      <w:iCs/>
      <w:color w:val="404040" w:themeColor="text1" w:themeTint="BF"/>
      <w:sz w:val="28"/>
      <w:szCs w:val="22"/>
    </w:rPr>
  </w:style>
  <w:style w:type="character" w:customStyle="1" w:styleId="CittChar">
    <w:name w:val="Citát Char"/>
    <w:aliases w:val="nadpis 122 Char"/>
    <w:basedOn w:val="Standardnpsmoodstavce"/>
    <w:link w:val="Citt"/>
    <w:uiPriority w:val="29"/>
    <w:rsid w:val="00DD4D84"/>
    <w:rPr>
      <w:b/>
      <w:iCs/>
      <w:color w:val="404040" w:themeColor="text1" w:themeTint="BF"/>
      <w:sz w:val="28"/>
      <w:szCs w:val="22"/>
    </w:rPr>
  </w:style>
  <w:style w:type="character" w:styleId="Nzevknihy">
    <w:name w:val="Book Title"/>
    <w:aliases w:val="Nadpis 11"/>
    <w:uiPriority w:val="33"/>
    <w:qFormat/>
    <w:rsid w:val="00DD4D84"/>
    <w:rPr>
      <w:rFonts w:asciiTheme="minorHAnsi" w:hAnsiTheme="minorHAnsi"/>
      <w:b/>
      <w:bCs/>
      <w:i w:val="0"/>
      <w:iCs/>
      <w:spacing w:val="5"/>
      <w:sz w:val="36"/>
    </w:rPr>
  </w:style>
  <w:style w:type="paragraph" w:styleId="Zhlav">
    <w:name w:val="header"/>
    <w:link w:val="ZhlavChar"/>
    <w:uiPriority w:val="99"/>
    <w:unhideWhenUsed/>
    <w:rsid w:val="00BC3B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3B2B"/>
  </w:style>
  <w:style w:type="paragraph" w:styleId="Zpat">
    <w:name w:val="footer"/>
    <w:link w:val="ZpatChar"/>
    <w:uiPriority w:val="99"/>
    <w:unhideWhenUsed/>
    <w:rsid w:val="00BC3B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3B2B"/>
  </w:style>
  <w:style w:type="table" w:customStyle="1" w:styleId="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ps.app.goo.gl/yEuurrjhLtssDm7n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7cxxn2oAm6dVXyZibtM38yONzQ==">CgMxLjA4AHIhMTZ5UGticXN6cGhNVlptVGI2OXVEaXNWNHB3cU41djJ4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Jordán</dc:creator>
  <cp:lastModifiedBy>Jaroslav Jordán</cp:lastModifiedBy>
  <cp:revision>2</cp:revision>
  <dcterms:created xsi:type="dcterms:W3CDTF">2022-06-27T08:30:00Z</dcterms:created>
  <dcterms:modified xsi:type="dcterms:W3CDTF">2025-10-02T08:41:00Z</dcterms:modified>
</cp:coreProperties>
</file>